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34987" w14:textId="1427B82E" w:rsidR="00045980" w:rsidRDefault="00F22CAE" w:rsidP="00045980">
      <w:pPr>
        <w:pStyle w:val="2"/>
        <w:rPr>
          <w:lang w:val="en-US"/>
        </w:rPr>
      </w:pPr>
      <w:r w:rsidRPr="00F22CAE">
        <w:rPr>
          <w:lang w:val="en-US"/>
        </w:rPr>
        <w:t>Trash Truck Tetris</w:t>
      </w:r>
    </w:p>
    <w:p w14:paraId="453B6F40" w14:textId="6E583558" w:rsidR="00045980" w:rsidRDefault="00045980" w:rsidP="00891574">
      <w:pPr>
        <w:rPr>
          <w:lang w:val="en-US"/>
        </w:rPr>
      </w:pPr>
      <w:r>
        <w:rPr>
          <w:lang w:val="en-US"/>
        </w:rPr>
        <w:br/>
        <w:t>You have 4 hours to complete the task.</w:t>
      </w:r>
    </w:p>
    <w:p w14:paraId="370555AD" w14:textId="13A893D1" w:rsidR="00891574" w:rsidRPr="00DD3CB2" w:rsidRDefault="00407222" w:rsidP="00891574">
      <w:pPr>
        <w:rPr>
          <w:lang w:val="en-US"/>
        </w:rPr>
      </w:pPr>
      <w:r w:rsidRPr="00407222">
        <w:rPr>
          <w:lang w:val="en-US"/>
        </w:rPr>
        <w:t xml:space="preserve">The city administration of M decided to close its landfill.  All the garbage was collected and placed into uniformly sized containers. However, due to variations in the garbage itself, the containers have different weights.  The city has numerous trucks available to transport the waste. Each truck can carry a maximum of two containers, and the total weight carried must not exceed the truck's load capacity.  Truck and container information is stored within the 1C:Enterprise system.  The 'Trucks' document's tabular section lists available trucks and their respective load capacities </w:t>
      </w:r>
      <w:r w:rsidR="00891574" w:rsidRPr="00DD3CB2">
        <w:rPr>
          <w:lang w:val="en-US"/>
        </w:rPr>
        <w:t>in kilograms.</w:t>
      </w:r>
    </w:p>
    <w:p w14:paraId="343AAF67" w14:textId="597DCA6C" w:rsidR="00891574" w:rsidRPr="00407222" w:rsidRDefault="008240BB" w:rsidP="00891574">
      <w:pPr>
        <w:jc w:val="center"/>
        <w:rPr>
          <w:lang w:val="en-US"/>
        </w:rPr>
      </w:pPr>
      <w:r>
        <w:rPr>
          <w:noProof/>
        </w:rPr>
        <w:drawing>
          <wp:inline distT="0" distB="0" distL="0" distR="0" wp14:anchorId="3C9ABCC1" wp14:editId="35E79A22">
            <wp:extent cx="2809544" cy="1743352"/>
            <wp:effectExtent l="0" t="0" r="0" b="9525"/>
            <wp:docPr id="5" name="Рисунок 5" descr="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33149" cy="1757999"/>
                    </a:xfrm>
                    <a:prstGeom prst="rect">
                      <a:avLst/>
                    </a:prstGeom>
                    <a:noFill/>
                    <a:ln>
                      <a:noFill/>
                    </a:ln>
                  </pic:spPr>
                </pic:pic>
              </a:graphicData>
            </a:graphic>
          </wp:inline>
        </w:drawing>
      </w:r>
    </w:p>
    <w:p w14:paraId="5122194F" w14:textId="6B3AE795" w:rsidR="00DD3CB2" w:rsidRPr="00DD3CB2" w:rsidRDefault="00DD3CB2" w:rsidP="00891574">
      <w:pPr>
        <w:rPr>
          <w:lang w:val="en-US"/>
        </w:rPr>
      </w:pPr>
      <w:r w:rsidRPr="00DD3CB2">
        <w:rPr>
          <w:lang w:val="en-US"/>
        </w:rPr>
        <w:t>The "Containers" document's tabular section lists all collected containers with their weights in kilograms.</w:t>
      </w:r>
    </w:p>
    <w:p w14:paraId="47834ABC" w14:textId="6A7F6010" w:rsidR="00407222" w:rsidRDefault="008240BB" w:rsidP="00407222">
      <w:pPr>
        <w:jc w:val="center"/>
      </w:pPr>
      <w:r>
        <w:rPr>
          <w:noProof/>
        </w:rPr>
        <w:drawing>
          <wp:inline distT="0" distB="0" distL="0" distR="0" wp14:anchorId="65CB1B41" wp14:editId="48C7AA31">
            <wp:extent cx="2735088" cy="1699081"/>
            <wp:effectExtent l="0" t="0" r="8255" b="0"/>
            <wp:docPr id="6" name="Рисунок 6" descr="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eensho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61480" cy="1715476"/>
                    </a:xfrm>
                    <a:prstGeom prst="rect">
                      <a:avLst/>
                    </a:prstGeom>
                    <a:noFill/>
                    <a:ln>
                      <a:noFill/>
                    </a:ln>
                  </pic:spPr>
                </pic:pic>
              </a:graphicData>
            </a:graphic>
          </wp:inline>
        </w:drawing>
      </w:r>
    </w:p>
    <w:p w14:paraId="2F4F75DD" w14:textId="77777777" w:rsidR="00DD3CB2" w:rsidRPr="00DD3CB2" w:rsidRDefault="00DD3CB2" w:rsidP="00DD3CB2">
      <w:pPr>
        <w:rPr>
          <w:lang w:val="en-US"/>
        </w:rPr>
      </w:pPr>
    </w:p>
    <w:p w14:paraId="16696CD7" w14:textId="77777777" w:rsidR="00DD3CB2" w:rsidRPr="00DD3CB2" w:rsidRDefault="00DD3CB2" w:rsidP="00DD3CB2">
      <w:pPr>
        <w:rPr>
          <w:lang w:val="en-US"/>
        </w:rPr>
      </w:pPr>
      <w:r w:rsidRPr="00DD3CB2">
        <w:rPr>
          <w:lang w:val="en-US"/>
        </w:rPr>
        <w:t>The task is to develop an external report (in the proposed framework configuration within the 1C:Enterprise system) that determines the minimum number of trucks needed to transport all garbage containers in a single operation.</w:t>
      </w:r>
    </w:p>
    <w:p w14:paraId="6B269D7D" w14:textId="0D1F9CB9" w:rsidR="00891574" w:rsidRDefault="00DD3CB2" w:rsidP="00DD3CB2">
      <w:pPr>
        <w:rPr>
          <w:lang w:val="en-US"/>
        </w:rPr>
      </w:pPr>
      <w:r w:rsidRPr="00DD3CB2">
        <w:rPr>
          <w:lang w:val="en-US"/>
        </w:rPr>
        <w:t>The report form should include fields to select the "Trucks" and "Containers" documents.  Based on the information from these documents, the report should provide a suggested container-to-truck assignment, presented in the following format</w:t>
      </w:r>
      <w:r w:rsidR="00D34D21">
        <w:rPr>
          <w:lang w:val="en-US"/>
        </w:rPr>
        <w:t>.</w:t>
      </w:r>
    </w:p>
    <w:p w14:paraId="2C1EC729" w14:textId="02D5AC7D" w:rsidR="00407222" w:rsidRPr="00DD3CB2" w:rsidRDefault="00DD3CB2" w:rsidP="00891574">
      <w:pPr>
        <w:ind w:left="1843"/>
        <w:rPr>
          <w:lang w:val="en-US"/>
        </w:rPr>
      </w:pPr>
      <w:r w:rsidRPr="00DD3CB2">
        <w:rPr>
          <w:lang w:val="en-US"/>
        </w:rPr>
        <w:t xml:space="preserve">Single-operation transport is possible.  </w:t>
      </w:r>
      <w:r>
        <w:rPr>
          <w:lang w:val="en-US"/>
        </w:rPr>
        <w:br/>
      </w:r>
      <w:r w:rsidRPr="00DD3CB2">
        <w:rPr>
          <w:lang w:val="en-US"/>
        </w:rPr>
        <w:t>The minimum number of trucks required is 3.</w:t>
      </w:r>
    </w:p>
    <w:tbl>
      <w:tblPr>
        <w:tblStyle w:val="a5"/>
        <w:tblW w:w="0" w:type="auto"/>
        <w:jc w:val="center"/>
        <w:tblLook w:val="04A0" w:firstRow="1" w:lastRow="0" w:firstColumn="1" w:lastColumn="0" w:noHBand="0" w:noVBand="1"/>
      </w:tblPr>
      <w:tblGrid>
        <w:gridCol w:w="530"/>
        <w:gridCol w:w="1456"/>
        <w:gridCol w:w="1456"/>
        <w:gridCol w:w="1258"/>
        <w:gridCol w:w="1258"/>
        <w:gridCol w:w="1267"/>
      </w:tblGrid>
      <w:tr w:rsidR="00BB287B" w14:paraId="0E6C48EF" w14:textId="77777777" w:rsidTr="00A003E1">
        <w:trPr>
          <w:jc w:val="center"/>
        </w:trPr>
        <w:tc>
          <w:tcPr>
            <w:tcW w:w="0" w:type="auto"/>
            <w:vMerge w:val="restart"/>
          </w:tcPr>
          <w:p w14:paraId="409AF97B" w14:textId="6B0B145B" w:rsidR="00BB287B" w:rsidRPr="00BB287B" w:rsidRDefault="00BB287B" w:rsidP="00E754A8">
            <w:pPr>
              <w:rPr>
                <w:lang w:val="en-US"/>
              </w:rPr>
            </w:pPr>
            <w:r>
              <w:rPr>
                <w:lang w:val="en-US"/>
              </w:rPr>
              <w:t>No.</w:t>
            </w:r>
          </w:p>
        </w:tc>
        <w:tc>
          <w:tcPr>
            <w:tcW w:w="0" w:type="auto"/>
            <w:gridSpan w:val="2"/>
          </w:tcPr>
          <w:p w14:paraId="06629BD4" w14:textId="2A5CCE63" w:rsidR="00BB287B" w:rsidRDefault="00BB287B" w:rsidP="00BB287B">
            <w:pPr>
              <w:jc w:val="center"/>
            </w:pPr>
            <w:proofErr w:type="spellStart"/>
            <w:r>
              <w:t>Truck</w:t>
            </w:r>
            <w:proofErr w:type="spellEnd"/>
            <w:r>
              <w:rPr>
                <w:lang w:val="en-US"/>
              </w:rPr>
              <w:t>s</w:t>
            </w:r>
          </w:p>
        </w:tc>
        <w:tc>
          <w:tcPr>
            <w:tcW w:w="3783" w:type="dxa"/>
            <w:gridSpan w:val="3"/>
          </w:tcPr>
          <w:p w14:paraId="03FFFBD2" w14:textId="0836BAEF" w:rsidR="00BB287B" w:rsidRDefault="004C6839" w:rsidP="00BB287B">
            <w:pPr>
              <w:jc w:val="center"/>
            </w:pPr>
            <w:proofErr w:type="spellStart"/>
            <w:r w:rsidRPr="000C2658">
              <w:t>Weight</w:t>
            </w:r>
            <w:proofErr w:type="spellEnd"/>
            <w:r>
              <w:rPr>
                <w:lang w:val="en-US"/>
              </w:rPr>
              <w:t>s</w:t>
            </w:r>
            <w:r>
              <w:t xml:space="preserve"> </w:t>
            </w:r>
            <w:r>
              <w:rPr>
                <w:lang w:val="en-US"/>
              </w:rPr>
              <w:t xml:space="preserve">of </w:t>
            </w:r>
            <w:proofErr w:type="spellStart"/>
            <w:r w:rsidR="00BB287B">
              <w:t>Containers</w:t>
            </w:r>
            <w:proofErr w:type="spellEnd"/>
          </w:p>
        </w:tc>
      </w:tr>
      <w:tr w:rsidR="00BB287B" w:rsidRPr="00B03F86" w14:paraId="7CE70F06" w14:textId="77777777" w:rsidTr="00A003E1">
        <w:trPr>
          <w:jc w:val="center"/>
        </w:trPr>
        <w:tc>
          <w:tcPr>
            <w:tcW w:w="0" w:type="auto"/>
            <w:vMerge/>
          </w:tcPr>
          <w:p w14:paraId="6B36C1A7" w14:textId="77777777" w:rsidR="00BB287B" w:rsidRDefault="00BB287B" w:rsidP="00BB287B"/>
        </w:tc>
        <w:tc>
          <w:tcPr>
            <w:tcW w:w="0" w:type="auto"/>
          </w:tcPr>
          <w:p w14:paraId="2EB012CA" w14:textId="73E4EBF7" w:rsidR="00BB287B" w:rsidRPr="00BB287B" w:rsidRDefault="00BB287B" w:rsidP="00BB287B">
            <w:pPr>
              <w:jc w:val="center"/>
              <w:rPr>
                <w:lang w:val="en-US"/>
              </w:rPr>
            </w:pPr>
            <w:r>
              <w:rPr>
                <w:lang w:val="en-US"/>
              </w:rPr>
              <w:t>Number plate</w:t>
            </w:r>
          </w:p>
        </w:tc>
        <w:tc>
          <w:tcPr>
            <w:tcW w:w="0" w:type="auto"/>
          </w:tcPr>
          <w:p w14:paraId="33CD913F" w14:textId="303D53E0" w:rsidR="00BB287B" w:rsidRDefault="00BB287B" w:rsidP="00BB287B">
            <w:pPr>
              <w:jc w:val="center"/>
            </w:pPr>
            <w:proofErr w:type="spellStart"/>
            <w:r>
              <w:t>Load</w:t>
            </w:r>
            <w:proofErr w:type="spellEnd"/>
            <w:r>
              <w:t xml:space="preserve"> </w:t>
            </w:r>
            <w:proofErr w:type="spellStart"/>
            <w:r>
              <w:t>Capacity</w:t>
            </w:r>
            <w:proofErr w:type="spellEnd"/>
          </w:p>
        </w:tc>
        <w:tc>
          <w:tcPr>
            <w:tcW w:w="0" w:type="auto"/>
            <w:vAlign w:val="center"/>
          </w:tcPr>
          <w:p w14:paraId="7049EAC3" w14:textId="5B1FE7D2" w:rsidR="00BB287B" w:rsidRDefault="000C2658" w:rsidP="00BB287B">
            <w:pPr>
              <w:jc w:val="center"/>
            </w:pPr>
            <w:proofErr w:type="spellStart"/>
            <w:r w:rsidRPr="000C2658">
              <w:t>Container</w:t>
            </w:r>
            <w:proofErr w:type="spellEnd"/>
            <w:r w:rsidRPr="000C2658">
              <w:t xml:space="preserve"> </w:t>
            </w:r>
            <w:r>
              <w:t>1</w:t>
            </w:r>
            <w:r w:rsidRPr="000C2658">
              <w:t xml:space="preserve"> </w:t>
            </w:r>
            <w:r>
              <w:br/>
            </w:r>
            <w:proofErr w:type="spellStart"/>
            <w:r w:rsidRPr="000C2658">
              <w:t>Weight</w:t>
            </w:r>
            <w:proofErr w:type="spellEnd"/>
          </w:p>
        </w:tc>
        <w:tc>
          <w:tcPr>
            <w:tcW w:w="0" w:type="auto"/>
            <w:vAlign w:val="center"/>
          </w:tcPr>
          <w:p w14:paraId="5EC0229D" w14:textId="75550EA6" w:rsidR="00BB287B" w:rsidRDefault="000C2658" w:rsidP="00BB287B">
            <w:pPr>
              <w:jc w:val="center"/>
            </w:pPr>
            <w:proofErr w:type="spellStart"/>
            <w:r w:rsidRPr="000C2658">
              <w:t>Container</w:t>
            </w:r>
            <w:proofErr w:type="spellEnd"/>
            <w:r w:rsidRPr="000C2658">
              <w:t xml:space="preserve"> 2 </w:t>
            </w:r>
            <w:r>
              <w:br/>
            </w:r>
            <w:proofErr w:type="spellStart"/>
            <w:r w:rsidRPr="000C2658">
              <w:t>Weight</w:t>
            </w:r>
            <w:proofErr w:type="spellEnd"/>
          </w:p>
        </w:tc>
        <w:tc>
          <w:tcPr>
            <w:tcW w:w="1267" w:type="dxa"/>
          </w:tcPr>
          <w:p w14:paraId="0BFCD0E8" w14:textId="720D4452" w:rsidR="00BB287B" w:rsidRDefault="00BB287B" w:rsidP="00BB287B">
            <w:pPr>
              <w:jc w:val="center"/>
            </w:pPr>
            <w:r>
              <w:rPr>
                <w:lang w:val="en-US"/>
              </w:rPr>
              <w:t xml:space="preserve">Total </w:t>
            </w:r>
            <w:r w:rsidR="000C2658">
              <w:rPr>
                <w:lang w:val="en-US"/>
              </w:rPr>
              <w:br/>
            </w:r>
            <w:proofErr w:type="spellStart"/>
            <w:r>
              <w:t>Weight</w:t>
            </w:r>
            <w:proofErr w:type="spellEnd"/>
          </w:p>
        </w:tc>
      </w:tr>
      <w:tr w:rsidR="00BB287B" w14:paraId="1258B2EB" w14:textId="77777777" w:rsidTr="00A003E1">
        <w:trPr>
          <w:jc w:val="center"/>
        </w:trPr>
        <w:tc>
          <w:tcPr>
            <w:tcW w:w="0" w:type="auto"/>
          </w:tcPr>
          <w:p w14:paraId="4738429B" w14:textId="67BE863A" w:rsidR="00BB287B" w:rsidRDefault="00BB287B" w:rsidP="00BB287B">
            <w:r>
              <w:t>1</w:t>
            </w:r>
          </w:p>
        </w:tc>
        <w:tc>
          <w:tcPr>
            <w:tcW w:w="0" w:type="auto"/>
          </w:tcPr>
          <w:p w14:paraId="545FFDAA" w14:textId="13305FCD" w:rsidR="00BB287B" w:rsidRDefault="00BB287B" w:rsidP="00BB287B">
            <w:r>
              <w:rPr>
                <w:rFonts w:ascii="Calibri" w:eastAsia="Times New Roman" w:hAnsi="Calibri" w:cs="Calibri"/>
                <w:color w:val="000000"/>
                <w:lang w:val="en-US" w:eastAsia="ru-RU"/>
              </w:rPr>
              <w:t>TT-</w:t>
            </w:r>
            <w:r>
              <w:rPr>
                <w:rFonts w:ascii="Calibri" w:eastAsia="Times New Roman" w:hAnsi="Calibri" w:cs="Calibri"/>
                <w:color w:val="000000"/>
                <w:lang w:eastAsia="ru-RU"/>
              </w:rPr>
              <w:t>1245</w:t>
            </w:r>
          </w:p>
        </w:tc>
        <w:tc>
          <w:tcPr>
            <w:tcW w:w="0" w:type="auto"/>
            <w:vAlign w:val="bottom"/>
          </w:tcPr>
          <w:p w14:paraId="019335EF" w14:textId="41D7F132" w:rsidR="00BB287B" w:rsidRDefault="00BB287B" w:rsidP="000C2658">
            <w:pPr>
              <w:jc w:val="right"/>
            </w:pPr>
            <w:r w:rsidRPr="005C6498">
              <w:rPr>
                <w:rFonts w:ascii="Calibri" w:eastAsia="Times New Roman" w:hAnsi="Calibri" w:cs="Calibri"/>
                <w:color w:val="000000"/>
                <w:lang w:eastAsia="ru-RU"/>
              </w:rPr>
              <w:t>5000</w:t>
            </w:r>
          </w:p>
        </w:tc>
        <w:tc>
          <w:tcPr>
            <w:tcW w:w="0" w:type="auto"/>
            <w:vAlign w:val="bottom"/>
          </w:tcPr>
          <w:p w14:paraId="0788B6C5" w14:textId="7BD3D56A" w:rsidR="00BB287B" w:rsidRDefault="00BB287B" w:rsidP="00BB287B">
            <w:pPr>
              <w:jc w:val="right"/>
            </w:pPr>
            <w:r w:rsidRPr="005C6498">
              <w:rPr>
                <w:rFonts w:ascii="Calibri" w:eastAsia="Times New Roman" w:hAnsi="Calibri" w:cs="Calibri"/>
                <w:color w:val="000000"/>
                <w:lang w:eastAsia="ru-RU"/>
              </w:rPr>
              <w:t>4 100</w:t>
            </w:r>
          </w:p>
        </w:tc>
        <w:tc>
          <w:tcPr>
            <w:tcW w:w="0" w:type="auto"/>
            <w:vAlign w:val="bottom"/>
          </w:tcPr>
          <w:p w14:paraId="22D845BD" w14:textId="08AF40A4" w:rsidR="00BB287B" w:rsidRDefault="00BB287B" w:rsidP="00BB287B">
            <w:pPr>
              <w:jc w:val="right"/>
            </w:pPr>
            <w:r w:rsidRPr="005C6498">
              <w:rPr>
                <w:rFonts w:ascii="Calibri" w:eastAsia="Times New Roman" w:hAnsi="Calibri" w:cs="Calibri"/>
                <w:color w:val="000000"/>
                <w:lang w:eastAsia="ru-RU"/>
              </w:rPr>
              <w:t> </w:t>
            </w:r>
          </w:p>
        </w:tc>
        <w:tc>
          <w:tcPr>
            <w:tcW w:w="1267" w:type="dxa"/>
          </w:tcPr>
          <w:p w14:paraId="5DF81C0B" w14:textId="464F943E" w:rsidR="00BB287B" w:rsidRDefault="00BB287B" w:rsidP="00BB287B">
            <w:pPr>
              <w:jc w:val="right"/>
            </w:pPr>
            <w:r>
              <w:rPr>
                <w:rFonts w:ascii="Calibri" w:eastAsia="Times New Roman" w:hAnsi="Calibri" w:cs="Calibri"/>
                <w:color w:val="000000"/>
                <w:lang w:val="en-US" w:eastAsia="ru-RU"/>
              </w:rPr>
              <w:t>4 100</w:t>
            </w:r>
          </w:p>
        </w:tc>
      </w:tr>
      <w:tr w:rsidR="00BB287B" w14:paraId="279FFC5C" w14:textId="77777777" w:rsidTr="00A003E1">
        <w:trPr>
          <w:jc w:val="center"/>
        </w:trPr>
        <w:tc>
          <w:tcPr>
            <w:tcW w:w="0" w:type="auto"/>
          </w:tcPr>
          <w:p w14:paraId="6FD4A627" w14:textId="144CEE13" w:rsidR="00BB287B" w:rsidRDefault="00BB287B" w:rsidP="00BB287B">
            <w:r>
              <w:t>2</w:t>
            </w:r>
          </w:p>
        </w:tc>
        <w:tc>
          <w:tcPr>
            <w:tcW w:w="0" w:type="auto"/>
          </w:tcPr>
          <w:p w14:paraId="4BF71CA1" w14:textId="6655F962" w:rsidR="00BB287B" w:rsidRDefault="00BB287B" w:rsidP="00BB287B">
            <w:r>
              <w:rPr>
                <w:rFonts w:ascii="Calibri" w:eastAsia="Times New Roman" w:hAnsi="Calibri" w:cs="Calibri"/>
                <w:color w:val="000000"/>
                <w:lang w:val="en-US" w:eastAsia="ru-RU"/>
              </w:rPr>
              <w:t>TT-1305</w:t>
            </w:r>
          </w:p>
        </w:tc>
        <w:tc>
          <w:tcPr>
            <w:tcW w:w="0" w:type="auto"/>
            <w:vAlign w:val="bottom"/>
          </w:tcPr>
          <w:p w14:paraId="62122D12" w14:textId="0B4D246F" w:rsidR="00BB287B" w:rsidRDefault="00BB287B" w:rsidP="000C2658">
            <w:pPr>
              <w:jc w:val="right"/>
            </w:pPr>
            <w:r w:rsidRPr="005C6498">
              <w:rPr>
                <w:rFonts w:ascii="Calibri" w:eastAsia="Times New Roman" w:hAnsi="Calibri" w:cs="Calibri"/>
                <w:color w:val="000000"/>
                <w:lang w:eastAsia="ru-RU"/>
              </w:rPr>
              <w:t>3000</w:t>
            </w:r>
          </w:p>
        </w:tc>
        <w:tc>
          <w:tcPr>
            <w:tcW w:w="0" w:type="auto"/>
            <w:vAlign w:val="bottom"/>
          </w:tcPr>
          <w:p w14:paraId="6E57EA8C" w14:textId="75F6DEFE" w:rsidR="00BB287B" w:rsidRDefault="00BB287B" w:rsidP="00BB287B">
            <w:pPr>
              <w:jc w:val="right"/>
            </w:pPr>
            <w:r w:rsidRPr="005C6498">
              <w:rPr>
                <w:rFonts w:ascii="Calibri" w:eastAsia="Times New Roman" w:hAnsi="Calibri" w:cs="Calibri"/>
                <w:color w:val="000000"/>
                <w:lang w:eastAsia="ru-RU"/>
              </w:rPr>
              <w:t>1 200</w:t>
            </w:r>
          </w:p>
        </w:tc>
        <w:tc>
          <w:tcPr>
            <w:tcW w:w="0" w:type="auto"/>
            <w:vAlign w:val="bottom"/>
          </w:tcPr>
          <w:p w14:paraId="3DCDE2FD" w14:textId="1AD5B9A0" w:rsidR="00BB287B" w:rsidRDefault="00BB287B" w:rsidP="00BB287B">
            <w:pPr>
              <w:jc w:val="right"/>
            </w:pPr>
            <w:r w:rsidRPr="005C6498">
              <w:rPr>
                <w:rFonts w:ascii="Calibri" w:eastAsia="Times New Roman" w:hAnsi="Calibri" w:cs="Calibri"/>
                <w:color w:val="000000"/>
                <w:lang w:eastAsia="ru-RU"/>
              </w:rPr>
              <w:t>1 700</w:t>
            </w:r>
          </w:p>
        </w:tc>
        <w:tc>
          <w:tcPr>
            <w:tcW w:w="1267" w:type="dxa"/>
          </w:tcPr>
          <w:p w14:paraId="1E89CD91" w14:textId="143EF2A3" w:rsidR="00BB287B" w:rsidRDefault="00BB287B" w:rsidP="00BB287B">
            <w:pPr>
              <w:jc w:val="right"/>
            </w:pPr>
            <w:r>
              <w:rPr>
                <w:rFonts w:ascii="Calibri" w:eastAsia="Times New Roman" w:hAnsi="Calibri" w:cs="Calibri"/>
                <w:color w:val="000000"/>
                <w:lang w:val="en-US" w:eastAsia="ru-RU"/>
              </w:rPr>
              <w:t>2 900</w:t>
            </w:r>
          </w:p>
        </w:tc>
      </w:tr>
      <w:tr w:rsidR="00BB287B" w14:paraId="3F3755D8" w14:textId="77777777" w:rsidTr="00A003E1">
        <w:trPr>
          <w:jc w:val="center"/>
        </w:trPr>
        <w:tc>
          <w:tcPr>
            <w:tcW w:w="0" w:type="auto"/>
          </w:tcPr>
          <w:p w14:paraId="3FA1103E" w14:textId="297B6528" w:rsidR="00BB287B" w:rsidRDefault="00BB287B" w:rsidP="00BB287B">
            <w:r>
              <w:t>3</w:t>
            </w:r>
          </w:p>
        </w:tc>
        <w:tc>
          <w:tcPr>
            <w:tcW w:w="0" w:type="auto"/>
          </w:tcPr>
          <w:p w14:paraId="20F8E48E" w14:textId="7DE47729" w:rsidR="00BB287B" w:rsidRDefault="00BB287B" w:rsidP="00BB287B">
            <w:r>
              <w:rPr>
                <w:rFonts w:ascii="Calibri" w:eastAsia="Times New Roman" w:hAnsi="Calibri" w:cs="Calibri"/>
                <w:color w:val="000000"/>
                <w:lang w:val="en-US" w:eastAsia="ru-RU"/>
              </w:rPr>
              <w:t>TT-1299</w:t>
            </w:r>
          </w:p>
        </w:tc>
        <w:tc>
          <w:tcPr>
            <w:tcW w:w="0" w:type="auto"/>
            <w:vAlign w:val="bottom"/>
          </w:tcPr>
          <w:p w14:paraId="0764E0C0" w14:textId="40BC529C" w:rsidR="00BB287B" w:rsidRDefault="00BB287B" w:rsidP="000C2658">
            <w:pPr>
              <w:jc w:val="right"/>
            </w:pPr>
            <w:r w:rsidRPr="005C6498">
              <w:rPr>
                <w:rFonts w:ascii="Calibri" w:eastAsia="Times New Roman" w:hAnsi="Calibri" w:cs="Calibri"/>
                <w:color w:val="000000"/>
                <w:lang w:eastAsia="ru-RU"/>
              </w:rPr>
              <w:t>4500</w:t>
            </w:r>
          </w:p>
        </w:tc>
        <w:tc>
          <w:tcPr>
            <w:tcW w:w="0" w:type="auto"/>
            <w:vAlign w:val="bottom"/>
          </w:tcPr>
          <w:p w14:paraId="440ECBF7" w14:textId="4DEF23F1" w:rsidR="00BB287B" w:rsidRDefault="00BB287B" w:rsidP="00BB287B">
            <w:pPr>
              <w:jc w:val="right"/>
            </w:pPr>
            <w:r w:rsidRPr="005C6498">
              <w:rPr>
                <w:rFonts w:ascii="Calibri" w:eastAsia="Times New Roman" w:hAnsi="Calibri" w:cs="Calibri"/>
                <w:color w:val="000000"/>
                <w:lang w:eastAsia="ru-RU"/>
              </w:rPr>
              <w:t>4 000</w:t>
            </w:r>
          </w:p>
        </w:tc>
        <w:tc>
          <w:tcPr>
            <w:tcW w:w="0" w:type="auto"/>
            <w:vAlign w:val="bottom"/>
          </w:tcPr>
          <w:p w14:paraId="06B38EA3" w14:textId="6A42AE63" w:rsidR="00BB287B" w:rsidRDefault="00BB287B" w:rsidP="00BB287B">
            <w:pPr>
              <w:jc w:val="right"/>
            </w:pPr>
            <w:r w:rsidRPr="005C6498">
              <w:rPr>
                <w:rFonts w:ascii="Calibri" w:eastAsia="Times New Roman" w:hAnsi="Calibri" w:cs="Calibri"/>
                <w:color w:val="000000"/>
                <w:lang w:eastAsia="ru-RU"/>
              </w:rPr>
              <w:t> </w:t>
            </w:r>
          </w:p>
        </w:tc>
        <w:tc>
          <w:tcPr>
            <w:tcW w:w="1267" w:type="dxa"/>
          </w:tcPr>
          <w:p w14:paraId="3173B6C4" w14:textId="1B290401" w:rsidR="00BB287B" w:rsidRDefault="00BB287B" w:rsidP="00BB287B">
            <w:pPr>
              <w:jc w:val="right"/>
            </w:pPr>
            <w:r>
              <w:rPr>
                <w:rFonts w:ascii="Calibri" w:eastAsia="Times New Roman" w:hAnsi="Calibri" w:cs="Calibri"/>
                <w:color w:val="000000"/>
                <w:lang w:val="en-US" w:eastAsia="ru-RU"/>
              </w:rPr>
              <w:t>4 000</w:t>
            </w:r>
          </w:p>
        </w:tc>
      </w:tr>
    </w:tbl>
    <w:p w14:paraId="45A60BD8" w14:textId="77777777" w:rsidR="00BB287B" w:rsidRDefault="00BB287B" w:rsidP="00E754A8"/>
    <w:p w14:paraId="6A3707C9" w14:textId="520F7F51" w:rsidR="00407222" w:rsidRPr="00DD3CB2" w:rsidRDefault="004C6839" w:rsidP="00407222">
      <w:pPr>
        <w:rPr>
          <w:lang w:val="en-US"/>
        </w:rPr>
      </w:pPr>
      <w:r w:rsidRPr="004C6839">
        <w:rPr>
          <w:lang w:val="en-US"/>
        </w:rPr>
        <w:t xml:space="preserve">If multiple optimal solutions exist, return any one. </w:t>
      </w:r>
      <w:r w:rsidR="00DD3CB2" w:rsidRPr="00DD3CB2">
        <w:rPr>
          <w:lang w:val="en-US"/>
        </w:rPr>
        <w:t>If single-operation transport is impossible, the report should only display a corresponding message without generating the assignment table.</w:t>
      </w:r>
    </w:p>
    <w:p w14:paraId="67CA192A" w14:textId="77777777" w:rsidR="00E7728B" w:rsidRPr="001053B4" w:rsidRDefault="00E7728B" w:rsidP="00E7728B">
      <w:pPr>
        <w:rPr>
          <w:lang w:val="en-US"/>
        </w:rPr>
      </w:pPr>
      <w:r w:rsidRPr="001053B4">
        <w:rPr>
          <w:lang w:val="en-US"/>
        </w:rPr>
        <w:t>Save the developed external report in .erf (or .</w:t>
      </w:r>
      <w:proofErr w:type="spellStart"/>
      <w:r w:rsidRPr="001053B4">
        <w:rPr>
          <w:lang w:val="en-US"/>
        </w:rPr>
        <w:t>epf</w:t>
      </w:r>
      <w:proofErr w:type="spellEnd"/>
      <w:r w:rsidRPr="001053B4">
        <w:rPr>
          <w:lang w:val="en-US"/>
        </w:rPr>
        <w:t>) format and submit it to the judges for review.</w:t>
      </w:r>
    </w:p>
    <w:p w14:paraId="4F3451B3" w14:textId="47AF6D7F" w:rsidR="00E7728B" w:rsidRPr="001E6C31" w:rsidRDefault="00E7728B" w:rsidP="00E7728B">
      <w:pPr>
        <w:rPr>
          <w:b/>
          <w:bCs/>
          <w:lang w:val="en-US"/>
        </w:rPr>
      </w:pPr>
      <w:r w:rsidRPr="001E6C31">
        <w:rPr>
          <w:b/>
          <w:bCs/>
          <w:lang w:val="en-US"/>
        </w:rPr>
        <w:t xml:space="preserve">IMPORTANT:  The solution must use the provided </w:t>
      </w:r>
      <w:r w:rsidR="004C6839" w:rsidRPr="001E6C31">
        <w:rPr>
          <w:b/>
          <w:bCs/>
          <w:lang w:val="en-US"/>
        </w:rPr>
        <w:t>Olympiad</w:t>
      </w:r>
      <w:r w:rsidRPr="001E6C31">
        <w:rPr>
          <w:b/>
          <w:bCs/>
          <w:lang w:val="en-US"/>
        </w:rPr>
        <w:t xml:space="preserve"> configuration "as is."  Existing objects cannot be modified, and no new objects can be added.</w:t>
      </w:r>
    </w:p>
    <w:p w14:paraId="5C3298E9" w14:textId="25BCFD12" w:rsidR="00407222" w:rsidRDefault="00407222" w:rsidP="00407222">
      <w:pPr>
        <w:rPr>
          <w:lang w:val="en-US"/>
        </w:rPr>
      </w:pPr>
    </w:p>
    <w:p w14:paraId="5E456664" w14:textId="2775F5C7" w:rsidR="00891574" w:rsidRDefault="00891574" w:rsidP="00407222">
      <w:pPr>
        <w:rPr>
          <w:lang w:val="en-US"/>
        </w:rPr>
      </w:pPr>
    </w:p>
    <w:p w14:paraId="736298E6" w14:textId="77777777" w:rsidR="00891574" w:rsidRPr="00DD3CB2" w:rsidRDefault="00891574" w:rsidP="00407222">
      <w:pPr>
        <w:rPr>
          <w:lang w:val="en-US"/>
        </w:rPr>
      </w:pPr>
    </w:p>
    <w:p w14:paraId="1C211C41" w14:textId="77777777" w:rsidR="00407222" w:rsidRPr="00DD3CB2" w:rsidRDefault="00407222" w:rsidP="00407222">
      <w:pPr>
        <w:rPr>
          <w:lang w:val="en-US"/>
        </w:rPr>
      </w:pPr>
    </w:p>
    <w:p w14:paraId="3297C31B" w14:textId="6E87CD61" w:rsidR="00B07912" w:rsidRPr="00DD3CB2" w:rsidRDefault="00B07912" w:rsidP="00407222">
      <w:pPr>
        <w:rPr>
          <w:lang w:val="en-US"/>
        </w:rPr>
      </w:pPr>
    </w:p>
    <w:sectPr w:rsidR="00B07912" w:rsidRPr="00DD3C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119"/>
    <w:rsid w:val="00045980"/>
    <w:rsid w:val="000C2658"/>
    <w:rsid w:val="002A1BE3"/>
    <w:rsid w:val="002C1F6C"/>
    <w:rsid w:val="00407222"/>
    <w:rsid w:val="00480845"/>
    <w:rsid w:val="004C6839"/>
    <w:rsid w:val="005C6498"/>
    <w:rsid w:val="005E5119"/>
    <w:rsid w:val="007C5A85"/>
    <w:rsid w:val="008240BB"/>
    <w:rsid w:val="00891574"/>
    <w:rsid w:val="00921755"/>
    <w:rsid w:val="00983FC9"/>
    <w:rsid w:val="009D582A"/>
    <w:rsid w:val="00A003E1"/>
    <w:rsid w:val="00B03F86"/>
    <w:rsid w:val="00B07912"/>
    <w:rsid w:val="00BB287B"/>
    <w:rsid w:val="00C846E2"/>
    <w:rsid w:val="00C849A1"/>
    <w:rsid w:val="00D24AF6"/>
    <w:rsid w:val="00D34D21"/>
    <w:rsid w:val="00DD3CB2"/>
    <w:rsid w:val="00E754A8"/>
    <w:rsid w:val="00E7728B"/>
    <w:rsid w:val="00F22C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0EAB3"/>
  <w15:chartTrackingRefBased/>
  <w15:docId w15:val="{EDF1F757-CA2E-4918-AB04-6D18E5FB0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unhideWhenUsed/>
    <w:qFormat/>
    <w:rsid w:val="00F22CA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084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80845"/>
    <w:rPr>
      <w:rFonts w:ascii="Segoe UI" w:hAnsi="Segoe UI" w:cs="Segoe UI"/>
      <w:sz w:val="18"/>
      <w:szCs w:val="18"/>
    </w:rPr>
  </w:style>
  <w:style w:type="table" w:styleId="a5">
    <w:name w:val="Table Grid"/>
    <w:basedOn w:val="a1"/>
    <w:uiPriority w:val="39"/>
    <w:rsid w:val="00891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F22CA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57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296</Words>
  <Characters>1692</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Чистов Дмитрий Владимирович</dc:creator>
  <cp:keywords/>
  <dc:description/>
  <cp:lastModifiedBy>Vallery M</cp:lastModifiedBy>
  <cp:revision>4</cp:revision>
  <dcterms:created xsi:type="dcterms:W3CDTF">2024-12-22T15:20:00Z</dcterms:created>
  <dcterms:modified xsi:type="dcterms:W3CDTF">2025-01-24T14:32:00Z</dcterms:modified>
</cp:coreProperties>
</file>